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任务6.1 成本计算模型介绍</w:t>
            </w:r>
          </w:p>
        </w:tc>
        <w:tc>
          <w:tcPr>
            <w:tcW w:w="95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掌握前面所学的知识，熟练应用到成本计算模型中。</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熟练掌握品种法核算产品成本的流程。</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③ 学会根据品种法核算产品成本的流程设计成本计算模型。</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 xml:space="preserve">①利用 Excel能够设计出适合企业生产特点的成本计算模型，将繁杂的成本核算工作简单化。 </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根据企业生产特点和成本管理上的要求选择合适的产品计算方法。</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通过对企业生产情况的分析，锻炼独立思考、解决实际问题的能力。</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② 通过成本核算的讲解，培养忠于职守、精益求精、不弄虚作假的工作态度，以及知错就改的良好品质。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pPr>
              <w:numPr>
                <w:ilvl w:val="0"/>
                <w:numId w:val="1"/>
              </w:numPr>
              <w:spacing w:line="24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了解什么是成本计算模型。</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 掌握品种法进行成本核算的流程。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讲述现实案例，解释学习本课程的作用</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任务6.1 成本计算模型介绍</w:t>
            </w:r>
          </w:p>
          <w:p>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一、品种法核算顺序 </w:t>
            </w:r>
          </w:p>
          <w:p>
            <w:pPr>
              <w:spacing w:line="240" w:lineRule="auto"/>
              <w:ind w:firstLine="420" w:firstLineChars="200"/>
              <w:jc w:val="left"/>
            </w:pPr>
            <w:r>
              <w:drawing>
                <wp:inline distT="0" distB="0" distL="114300" distR="114300">
                  <wp:extent cx="3661410" cy="1751965"/>
                  <wp:effectExtent l="0" t="0" r="152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661410" cy="1751965"/>
                          </a:xfrm>
                          <a:prstGeom prst="rect">
                            <a:avLst/>
                          </a:prstGeom>
                          <a:noFill/>
                          <a:ln>
                            <a:noFill/>
                          </a:ln>
                        </pic:spPr>
                      </pic:pic>
                    </a:graphicData>
                  </a:graphic>
                </wp:inline>
              </w:drawing>
            </w:r>
          </w:p>
          <w:p>
            <w:pPr>
              <w:spacing w:line="240" w:lineRule="auto"/>
              <w:ind w:firstLine="420" w:firstLineChars="200"/>
              <w:jc w:val="left"/>
              <w:rPr>
                <w:rFonts w:hint="eastAsia"/>
                <w:lang w:val="en-US" w:eastAsia="zh-CN"/>
              </w:rPr>
            </w:pPr>
            <w:r>
              <w:rPr>
                <w:rFonts w:hint="eastAsia"/>
                <w:lang w:val="en-US" w:eastAsia="zh-CN"/>
              </w:rPr>
              <w:t>品种法计算产品成本的六步中，第一步设置明细账和第六步结转完工产品成本，这两步在财务软件中实现。第二步到第五步，需要借助Excel软件，进行数据计算来实现。</w:t>
            </w:r>
          </w:p>
          <w:p>
            <w:pPr>
              <w:spacing w:line="240" w:lineRule="auto"/>
              <w:ind w:firstLine="422" w:firstLineChars="200"/>
              <w:jc w:val="left"/>
              <w:rPr>
                <w:rFonts w:hint="default"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二、</w:t>
            </w:r>
            <w:r>
              <w:rPr>
                <w:rFonts w:hint="eastAsia" w:asciiTheme="minorEastAsia" w:hAnsiTheme="minorEastAsia" w:cstheme="minorEastAsia"/>
                <w:b/>
                <w:bCs/>
                <w:sz w:val="21"/>
                <w:szCs w:val="21"/>
                <w:lang w:val="en-US" w:eastAsia="zh-CN"/>
              </w:rPr>
              <w:t>品种法计算产品成本的模型介绍</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月初资料</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月初在产品的资料包括月初在产品的成本资料和月初在产品的产量资料。“产量”表中，月初在产品+本月投入-本月完工产品 =月末在产品。 </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2. 本月发生费用表</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 本月发生费用分配表</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根据各项直接费用的分配方法分配直接费用，包括材料费用分配表、应付职工薪酬分配表、折旧及其他费用分配表，这些表格中都设置有公式，可以根据本月发生费用统计表中的数据自动计算出来，无需要手工计算。</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 计算本月完工产品实际总成本和单位成本</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成本计算单中，所有数据均通过设置公式取数。将生产费用在完工产品和在产品之间，按照约当产量法分配。</w:t>
            </w:r>
          </w:p>
          <w:p>
            <w:pPr>
              <w:numPr>
                <w:ilvl w:val="0"/>
                <w:numId w:val="0"/>
              </w:num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三、知识链接（约当产量法）</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约当产量法是指将月末实际结存的在产品数量，按其完工程度折算成相当于完工产品产量(即约当产量),然后将生产费用按完工产品产量和在产品约当产量之间的比例进行分配，计算完工产品和在产品成本的一种方法。</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xml:space="preserve">采用约当产量法分配生产费用，关键在于正确确定在产品完工程度，以及原材料的投料程度。 </w:t>
            </w:r>
          </w:p>
          <w:p>
            <w:pPr>
              <w:numPr>
                <w:ilvl w:val="0"/>
                <w:numId w:val="0"/>
              </w:numPr>
              <w:spacing w:line="240" w:lineRule="auto"/>
              <w:ind w:firstLine="420" w:firstLineChars="200"/>
              <w:jc w:val="left"/>
              <w:rPr>
                <w:rFonts w:hint="eastAsia" w:ascii="宋体" w:hAnsi="宋体" w:eastAsia="宋体" w:cs="宋体"/>
                <w:szCs w:val="21"/>
              </w:rPr>
            </w:pPr>
            <w:r>
              <w:drawing>
                <wp:inline distT="0" distB="0" distL="114300" distR="114300">
                  <wp:extent cx="3821430" cy="1340485"/>
                  <wp:effectExtent l="0" t="0" r="762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21430" cy="13404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pPr>
              <w:pStyle w:val="6"/>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bookmarkStart w:id="0" w:name="_GoBack"/>
            <w:bookmarkEnd w:id="0"/>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B087B5"/>
    <w:multiLevelType w:val="singleLevel"/>
    <w:tmpl w:val="A9B087B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000000"/>
    <w:rsid w:val="002E1F6F"/>
    <w:rsid w:val="004321C9"/>
    <w:rsid w:val="01E93D47"/>
    <w:rsid w:val="031246E3"/>
    <w:rsid w:val="060A79EB"/>
    <w:rsid w:val="06B62CBE"/>
    <w:rsid w:val="09F762E9"/>
    <w:rsid w:val="0D5E19E1"/>
    <w:rsid w:val="0D9C1713"/>
    <w:rsid w:val="0EE7435D"/>
    <w:rsid w:val="113D05BD"/>
    <w:rsid w:val="11CB0B08"/>
    <w:rsid w:val="13A12B04"/>
    <w:rsid w:val="13DE5984"/>
    <w:rsid w:val="14406CFD"/>
    <w:rsid w:val="19937EBA"/>
    <w:rsid w:val="1A097E5E"/>
    <w:rsid w:val="1AFF58CC"/>
    <w:rsid w:val="1B8E7BC4"/>
    <w:rsid w:val="1C301A93"/>
    <w:rsid w:val="1C9A74E5"/>
    <w:rsid w:val="1FFA3D77"/>
    <w:rsid w:val="223374FA"/>
    <w:rsid w:val="2277734E"/>
    <w:rsid w:val="22FD2D7A"/>
    <w:rsid w:val="248675C0"/>
    <w:rsid w:val="262529CD"/>
    <w:rsid w:val="263B1B4F"/>
    <w:rsid w:val="2714014B"/>
    <w:rsid w:val="278F0C96"/>
    <w:rsid w:val="27A21B1D"/>
    <w:rsid w:val="2DD70C24"/>
    <w:rsid w:val="2F1D4FD7"/>
    <w:rsid w:val="2FDD7D81"/>
    <w:rsid w:val="311C3F8A"/>
    <w:rsid w:val="34F311A7"/>
    <w:rsid w:val="35CE3202"/>
    <w:rsid w:val="3C2F567E"/>
    <w:rsid w:val="400E1483"/>
    <w:rsid w:val="41DC41D9"/>
    <w:rsid w:val="44C70D8D"/>
    <w:rsid w:val="45402755"/>
    <w:rsid w:val="46B476E9"/>
    <w:rsid w:val="47CC25A0"/>
    <w:rsid w:val="4999777B"/>
    <w:rsid w:val="49BC1967"/>
    <w:rsid w:val="49DC6A05"/>
    <w:rsid w:val="4B3950EF"/>
    <w:rsid w:val="4C947082"/>
    <w:rsid w:val="4D1654E9"/>
    <w:rsid w:val="4E962AA6"/>
    <w:rsid w:val="50650525"/>
    <w:rsid w:val="53FB00D2"/>
    <w:rsid w:val="552A0C6F"/>
    <w:rsid w:val="568D0AE0"/>
    <w:rsid w:val="5B3D3676"/>
    <w:rsid w:val="5E8D1493"/>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2024-05-20T06:35:19Z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E2EF6BA9659040059E0D1DDD24DFD99A_13</vt:lpwstr>
  </property>
</Properties>
</file>